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0" w:rsidRPr="00623730" w:rsidRDefault="002E5550" w:rsidP="002E55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30">
        <w:rPr>
          <w:rFonts w:ascii="Times New Roman" w:hAnsi="Times New Roman" w:cs="Times New Roman"/>
          <w:b/>
          <w:sz w:val="28"/>
          <w:szCs w:val="28"/>
        </w:rPr>
        <w:t>Tennessee Justice for Our Neighbors</w:t>
      </w:r>
    </w:p>
    <w:p w:rsidR="002E5550" w:rsidRPr="00623730" w:rsidRDefault="002E5550" w:rsidP="002E55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Budget</w:t>
      </w:r>
    </w:p>
    <w:p w:rsidR="0020353E" w:rsidRDefault="0020353E"/>
    <w:tbl>
      <w:tblPr>
        <w:tblW w:w="6621" w:type="dxa"/>
        <w:tblInd w:w="95" w:type="dxa"/>
        <w:tblLook w:val="04A0"/>
      </w:tblPr>
      <w:tblGrid>
        <w:gridCol w:w="222"/>
        <w:gridCol w:w="1163"/>
        <w:gridCol w:w="2768"/>
        <w:gridCol w:w="90"/>
        <w:gridCol w:w="2288"/>
        <w:gridCol w:w="90"/>
      </w:tblGrid>
      <w:tr w:rsidR="00A9337A" w:rsidRPr="00A9337A" w:rsidTr="00A9337A">
        <w:trPr>
          <w:trHeight w:val="37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Revenue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Foundations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20,000.00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Congregations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25,000.00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and Individuals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8,000.00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Methodist Grants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4,000.00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Bar Foundation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5,000.00 </w:t>
            </w:r>
          </w:p>
        </w:tc>
      </w:tr>
      <w:tr w:rsidR="00A9337A" w:rsidRPr="00A9337A" w:rsidTr="00A965AB">
        <w:trPr>
          <w:gridAfter w:val="1"/>
          <w:wAfter w:w="90" w:type="dxa"/>
          <w:trHeight w:val="43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65AB">
            <w:pPr>
              <w:spacing w:after="0" w:line="240" w:lineRule="auto"/>
              <w:ind w:left="-918" w:firstLine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$    2,000.00 </w:t>
            </w:r>
          </w:p>
        </w:tc>
      </w:tr>
      <w:tr w:rsidR="00A9337A" w:rsidRPr="00A9337A" w:rsidTr="00A965AB">
        <w:trPr>
          <w:gridAfter w:val="1"/>
          <w:wAfter w:w="90" w:type="dxa"/>
          <w:trHeight w:val="435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65AB">
            <w:pPr>
              <w:spacing w:after="0" w:line="240" w:lineRule="auto"/>
              <w:ind w:left="-918" w:firstLine="2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64,000.00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Expenses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Services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 Stipend Attorney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45,000.00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Interpretation and Translation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12,000.00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&amp; General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1,200.00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400.00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200.00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Training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 fee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840.00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Lodging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700.00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650.00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Meals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240.00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Education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Kurzban</w:t>
            </w:r>
            <w:proofErr w:type="spellEnd"/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209.00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INA/ CFR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200.00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250.00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Licenses &amp; Dues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AILA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125.00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 Association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100.00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37A" w:rsidRPr="00A9337A" w:rsidTr="00A9337A">
        <w:trPr>
          <w:trHeight w:val="40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$    1,200.00 </w:t>
            </w:r>
          </w:p>
        </w:tc>
      </w:tr>
      <w:tr w:rsidR="00A9337A" w:rsidRPr="00A9337A" w:rsidTr="00A9337A">
        <w:trPr>
          <w:trHeight w:val="37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7A" w:rsidRPr="00A9337A" w:rsidRDefault="00A9337A" w:rsidP="00A9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63,314.00 </w:t>
            </w:r>
          </w:p>
        </w:tc>
      </w:tr>
    </w:tbl>
    <w:p w:rsidR="00400B30" w:rsidRDefault="00400B30"/>
    <w:sectPr w:rsidR="00400B30" w:rsidSect="00A965A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550"/>
    <w:rsid w:val="0020353E"/>
    <w:rsid w:val="002E5550"/>
    <w:rsid w:val="00400B30"/>
    <w:rsid w:val="00674361"/>
    <w:rsid w:val="00732DBC"/>
    <w:rsid w:val="00A9337A"/>
    <w:rsid w:val="00A965AB"/>
    <w:rsid w:val="00C7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5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 Charitable Trust</dc:creator>
  <cp:keywords/>
  <dc:description/>
  <cp:lastModifiedBy>Maddox Charitable Trust</cp:lastModifiedBy>
  <cp:revision>2</cp:revision>
  <dcterms:created xsi:type="dcterms:W3CDTF">2011-05-22T20:53:00Z</dcterms:created>
  <dcterms:modified xsi:type="dcterms:W3CDTF">2011-05-22T20:53:00Z</dcterms:modified>
</cp:coreProperties>
</file>