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widowControl w:val="0"/>
        <w:jc w:val="center"/>
        <w:rPr>
          <w:b/>
          <w:smallCaps/>
          <w:sz w:val="24"/>
          <w:lang w:val="en-US"/>
        </w:rPr>
      </w:pPr>
      <w:r>
        <w:rPr>
          <w:sz w:val="24"/>
          <w:lang w:val="en-US"/>
        </w:rP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rPr>
          <w:b/>
          <w:smallCaps/>
          <w:sz w:val="24"/>
          <w:lang w:val="en-US"/>
        </w:rPr>
        <w:t>Promise Land Heritage Association</w:t>
      </w:r>
    </w:p>
    <w:p>
      <w:pPr>
        <w:widowControl w:val="0"/>
        <w:jc w:val="center"/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Projected Budget for FY 2023</w:t>
      </w:r>
    </w:p>
    <w:p>
      <w:pPr>
        <w:widowControl w:val="0"/>
        <w:jc w:val="center"/>
        <w:rPr>
          <w:sz w:val="24"/>
          <w:lang w:val="en-US"/>
        </w:rPr>
      </w:pPr>
    </w:p>
    <w:p>
      <w:pPr>
        <w:widowControl w:val="0"/>
        <w:rPr>
          <w:sz w:val="24"/>
          <w:lang w:val="en-US"/>
        </w:rPr>
      </w:pPr>
      <w:r>
        <w:rPr>
          <w:sz w:val="24"/>
          <w:u w:val="single"/>
          <w:lang w:val="en-US"/>
        </w:rPr>
        <w:t>REVENUE PROJECTIONS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 xml:space="preserve">Bal. Carry Over     </w:t>
        <w:tab/>
        <w:t xml:space="preserve">           $125,640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2880" w:hanging="2880"/>
        <w:rPr>
          <w:sz w:val="24"/>
          <w:lang w:val="en-US"/>
        </w:rPr>
      </w:pPr>
      <w:r>
        <w:rPr>
          <w:sz w:val="24"/>
          <w:lang w:val="en-US"/>
        </w:rPr>
        <w:t>Grants</w:t>
        <w:tab/>
        <w:tab/>
        <w:tab/>
        <w:tab/>
        <w:t xml:space="preserve">   28,500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2880" w:hanging="2880"/>
        <w:rPr>
          <w:sz w:val="24"/>
          <w:lang w:val="en-US"/>
        </w:rPr>
      </w:pPr>
      <w:r>
        <w:rPr>
          <w:sz w:val="24"/>
          <w:lang w:val="en-US"/>
        </w:rPr>
        <w:t>Events</w:t>
        <w:tab/>
        <w:tab/>
        <w:tab/>
        <w:tab/>
        <w:t xml:space="preserve">   10,000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2880" w:hanging="2880"/>
        <w:rPr>
          <w:sz w:val="24"/>
          <w:lang w:val="en-US"/>
        </w:rPr>
      </w:pPr>
      <w:r>
        <w:rPr>
          <w:sz w:val="24"/>
          <w:lang w:val="en-US"/>
        </w:rPr>
        <w:t>Fundraising</w:t>
        <w:tab/>
        <w:tab/>
        <w:tab/>
        <w:t xml:space="preserve">   50.000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2880" w:hanging="2880"/>
        <w:rPr>
          <w:sz w:val="24"/>
          <w:lang w:val="en-US"/>
        </w:rPr>
      </w:pPr>
      <w:r>
        <w:rPr>
          <w:sz w:val="24"/>
          <w:lang w:val="en-US"/>
        </w:rPr>
        <w:t>Membership</w:t>
        <w:tab/>
        <w:tab/>
        <w:tab/>
        <w:t xml:space="preserve">     1,500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>Tours &amp; Gift Shop                       2,000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rPr>
          <w:sz w:val="24"/>
          <w:lang w:val="en-US"/>
        </w:rPr>
      </w:pPr>
    </w:p>
    <w:p>
      <w:pPr>
        <w:widowControl w:val="0"/>
        <w:rPr>
          <w:sz w:val="24"/>
          <w:lang w:val="en-US"/>
        </w:rPr>
      </w:pP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>TOTAL</w:t>
        <w:tab/>
        <w:tab/>
        <w:t xml:space="preserve">          $217,640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>
      <w:pPr>
        <w:widowControl w:val="0"/>
        <w:jc w:val="center"/>
        <w:rPr>
          <w:sz w:val="24"/>
          <w:lang w:val="en-US"/>
        </w:rPr>
      </w:pPr>
      <w:r>
        <w:rPr>
          <w:b/>
          <w:smallCaps/>
          <w:sz w:val="24"/>
          <w:lang w:val="en-US"/>
        </w:rPr>
        <w:t>Projected Expenses For FY 2023</w:t>
      </w:r>
    </w:p>
    <w:p>
      <w:pPr>
        <w:widowControl w:val="0"/>
        <w:ind w:left="4320" w:hanging="4320"/>
        <w:rPr>
          <w:sz w:val="24"/>
          <w:lang w:val="en-US"/>
        </w:rPr>
      </w:pPr>
      <w:r>
        <w:rPr>
          <w:sz w:val="24"/>
          <w:lang w:val="en-US"/>
        </w:rPr>
        <w:t>Building, Restoration &amp; Maintenance</w:t>
        <w:tab/>
        <w:t>$185,000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4320" w:hanging="4320"/>
        <w:rPr>
          <w:sz w:val="24"/>
          <w:lang w:val="en-US"/>
        </w:rPr>
      </w:pPr>
      <w:r>
        <w:rPr>
          <w:sz w:val="24"/>
          <w:lang w:val="en-US"/>
        </w:rPr>
        <w:t>Administration</w:t>
        <w:tab/>
        <w:tab/>
        <w:tab/>
        <w:tab/>
        <w:t xml:space="preserve">     1,480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4320" w:hanging="4320"/>
        <w:rPr>
          <w:sz w:val="24"/>
          <w:lang w:val="en-US"/>
        </w:rPr>
      </w:pPr>
      <w:r>
        <w:rPr>
          <w:sz w:val="24"/>
          <w:lang w:val="en-US"/>
        </w:rPr>
        <w:t>Programs</w:t>
        <w:tab/>
        <w:tab/>
        <w:tab/>
        <w:tab/>
        <w:t xml:space="preserve"> </w:t>
        <w:tab/>
        <w:t xml:space="preserve">     9,000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4320" w:hanging="4320"/>
        <w:rPr>
          <w:sz w:val="24"/>
          <w:lang w:val="en-US"/>
        </w:rPr>
      </w:pPr>
      <w:r>
        <w:rPr>
          <w:sz w:val="24"/>
          <w:lang w:val="en-US"/>
        </w:rPr>
        <w:t>Utilities</w:t>
        <w:tab/>
        <w:tab/>
        <w:tab/>
        <w:tab/>
        <w:tab/>
        <w:t xml:space="preserve">     3,151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4320" w:hanging="4320"/>
        <w:rPr>
          <w:sz w:val="24"/>
          <w:lang w:val="en-US"/>
        </w:rPr>
      </w:pPr>
      <w:r>
        <w:rPr>
          <w:sz w:val="24"/>
          <w:lang w:val="en-US"/>
        </w:rPr>
        <w:t>Fees &amp; Dues</w:t>
        <w:tab/>
        <w:tab/>
        <w:tab/>
        <w:tab/>
        <w:tab/>
        <w:t xml:space="preserve">       500</w:t>
        <w:tab/>
        <w:tab/>
        <w:tab/>
        <w:tab/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4320" w:hanging="4320"/>
        <w:rPr>
          <w:sz w:val="24"/>
          <w:lang w:val="en-US"/>
        </w:rPr>
      </w:pPr>
      <w:r>
        <w:rPr>
          <w:sz w:val="24"/>
          <w:lang w:val="en-US"/>
        </w:rPr>
        <w:t>Insurance &amp; Liability</w:t>
        <w:tab/>
        <w:tab/>
        <w:tab/>
        <w:tab/>
        <w:t xml:space="preserve">     2,700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4320" w:hanging="4320"/>
        <w:rPr>
          <w:sz w:val="24"/>
          <w:lang w:val="en-US"/>
        </w:rPr>
      </w:pPr>
      <w:r>
        <w:rPr>
          <w:sz w:val="24"/>
          <w:lang w:val="en-US"/>
        </w:rPr>
        <w:t>Benevolence</w:t>
        <w:tab/>
        <w:tab/>
        <w:tab/>
        <w:tab/>
        <w:tab/>
        <w:t xml:space="preserve">     1,500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3600" w:hanging="3600"/>
        <w:rPr>
          <w:sz w:val="24"/>
          <w:lang w:val="en-US"/>
        </w:rPr>
      </w:pPr>
      <w:r>
        <w:rPr>
          <w:sz w:val="24"/>
          <w:lang w:val="en-US"/>
        </w:rPr>
        <w:t>TOTAL</w:t>
        <w:tab/>
        <w:tab/>
        <w:tab/>
        <w:tab/>
        <w:tab/>
        <w:t>$203,331</w:t>
      </w:r>
    </w:p>
    <w:p>
      <w:pPr>
        <w:widowControl w:val="0"/>
        <w:rPr>
          <w:sz w:val="24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revisionView w:comments="0" w:formatting="0" w:inkAnnotations="0" w:insDel="0" w:markup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